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AA" w:rsidRPr="00A065D2" w:rsidRDefault="007A31D3" w:rsidP="00A065D2">
      <w:pPr>
        <w:pStyle w:val="Title"/>
        <w:jc w:val="left"/>
        <w:rPr>
          <w:rFonts w:cs="B Davat"/>
          <w:sz w:val="20"/>
          <w:szCs w:val="20"/>
          <w:rtl/>
        </w:rPr>
      </w:pPr>
      <w:r w:rsidRPr="006E21E4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6496050" cy="1503045"/>
                <wp:effectExtent l="9525" t="6985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08E3A6" id="AutoShape 2" o:spid="_x0000_s1026" style="position:absolute;margin-left:-8.25pt;margin-top:27.55pt;width:511.5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    </w:pict>
          </mc:Fallback>
        </mc:AlternateConten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807F81" w:rsidP="001645CD">
      <w:pPr>
        <w:pStyle w:val="Title"/>
        <w:jc w:val="left"/>
        <w:rPr>
          <w:rFonts w:cs="B Titr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623748" w:rsidRDefault="00C865AD" w:rsidP="001645CD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lang w:bidi="fa-IR"/>
        </w:rPr>
        <w:sym w:font="Wingdings" w:char="F0FE"/>
      </w:r>
      <w:r w:rsidR="00623748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23748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/>
          <w:b/>
          <w:bCs/>
          <w:sz w:val="54"/>
          <w:szCs w:val="8"/>
          <w:rtl/>
        </w:rPr>
      </w:pPr>
    </w:p>
    <w:p w:rsidR="00C865AD" w:rsidRPr="002B3BE8" w:rsidRDefault="006E21E4" w:rsidP="00C865AD">
      <w:pPr>
        <w:pStyle w:val="Heading6"/>
        <w:spacing w:after="100" w:afterAutospacing="1"/>
        <w:jc w:val="left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عنوان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:</w:t>
      </w:r>
      <w:r w:rsidR="00C865AD">
        <w:rPr>
          <w:rFonts w:cs="B Titr"/>
          <w:color w:val="CC00CC"/>
          <w:sz w:val="40"/>
          <w:szCs w:val="40"/>
          <w:lang w:bidi="fa-IR"/>
        </w:rPr>
        <w:t xml:space="preserve"> </w:t>
      </w:r>
      <w:r w:rsidR="00C865AD" w:rsidRPr="00026B47">
        <w:rPr>
          <w:rFonts w:cs="B Titr" w:hint="cs"/>
          <w:b/>
          <w:bCs/>
          <w:sz w:val="36"/>
          <w:rtl/>
          <w:lang w:bidi="fa-IR"/>
        </w:rPr>
        <w:t>ارائه مدلی برای پایش برنامه</w:t>
      </w:r>
      <w:r w:rsidR="00C865AD" w:rsidRPr="00026B47">
        <w:rPr>
          <w:rFonts w:cs="B Titr" w:hint="cs"/>
          <w:b/>
          <w:bCs/>
          <w:sz w:val="36"/>
          <w:rtl/>
          <w:lang w:bidi="fa-IR"/>
        </w:rPr>
        <w:softHyphen/>
        <w:t>های کاربردی</w:t>
      </w:r>
      <w:r w:rsidR="00C865AD" w:rsidRPr="00026B47">
        <w:rPr>
          <w:rFonts w:cs="B Titr"/>
          <w:b/>
          <w:bCs/>
          <w:sz w:val="36"/>
          <w:lang w:bidi="fa-IR"/>
        </w:rPr>
        <w:t xml:space="preserve"> </w:t>
      </w:r>
      <w:r w:rsidR="00C865AD" w:rsidRPr="00026B47">
        <w:rPr>
          <w:rFonts w:cs="B Titr" w:hint="cs"/>
          <w:b/>
          <w:bCs/>
          <w:sz w:val="36"/>
          <w:rtl/>
          <w:lang w:bidi="fa-IR"/>
        </w:rPr>
        <w:t>خودتطبیق سرویس</w:t>
      </w:r>
      <w:r w:rsidR="00C865AD" w:rsidRPr="00026B47">
        <w:rPr>
          <w:rFonts w:cs="B Titr" w:hint="cs"/>
          <w:b/>
          <w:bCs/>
          <w:sz w:val="36"/>
          <w:rtl/>
          <w:lang w:bidi="fa-IR"/>
        </w:rPr>
        <w:softHyphen/>
        <w:t>گرا</w:t>
      </w:r>
    </w:p>
    <w:p w:rsidR="00022543" w:rsidRPr="002B3BE8" w:rsidRDefault="006E21E4" w:rsidP="00623748">
      <w:pPr>
        <w:spacing w:after="100" w:afterAutospacing="1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سخنران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: </w:t>
      </w:r>
      <w:r w:rsidR="00C865AD" w:rsidRPr="00026B47">
        <w:rPr>
          <w:rFonts w:cs="B Titr" w:hint="cs"/>
          <w:b/>
          <w:bCs/>
          <w:sz w:val="40"/>
          <w:szCs w:val="40"/>
          <w:rtl/>
          <w:lang w:bidi="fa-IR"/>
        </w:rPr>
        <w:t>آزاده احمدی</w:t>
      </w:r>
    </w:p>
    <w:p w:rsidR="006E21E4" w:rsidRPr="00C865AD" w:rsidRDefault="007A31D3" w:rsidP="00C865AD">
      <w:pPr>
        <w:spacing w:line="276" w:lineRule="auto"/>
        <w:rPr>
          <w:rFonts w:cs="B Nazanin"/>
          <w:b/>
          <w:bCs/>
          <w:sz w:val="32"/>
          <w:szCs w:val="38"/>
          <w:rtl/>
          <w:lang w:bidi="fa-IR"/>
        </w:rPr>
      </w:pPr>
      <w:r w:rsidRPr="006E21E4">
        <w:rPr>
          <w:rFonts w:cs="B Titr" w:hint="cs"/>
          <w:b/>
          <w:bCs/>
          <w:noProof/>
          <w:color w:val="FF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43C5D" wp14:editId="32FC6DD7">
                <wp:simplePos x="0" y="0"/>
                <wp:positionH relativeFrom="column">
                  <wp:posOffset>-104775</wp:posOffset>
                </wp:positionH>
                <wp:positionV relativeFrom="paragraph">
                  <wp:posOffset>74295</wp:posOffset>
                </wp:positionV>
                <wp:extent cx="6496050" cy="5153025"/>
                <wp:effectExtent l="19050" t="1905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153025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.25pt;margin-top:5.85pt;width:511.5pt;height:4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" filled="f" strokecolor="#0070c0" strokeweight="2.25pt"/>
            </w:pict>
          </mc:Fallback>
        </mc:AlternateContent>
      </w:r>
      <w:r w:rsidR="006E21E4"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</w:p>
    <w:p w:rsidR="00C865AD" w:rsidRPr="00454BC5" w:rsidRDefault="00C865AD" w:rsidP="00C865AD">
      <w:pPr>
        <w:spacing w:line="276" w:lineRule="auto"/>
        <w:ind w:firstLine="284"/>
        <w:jc w:val="both"/>
        <w:rPr>
          <w:rFonts w:cs="B Nazanin"/>
          <w:sz w:val="24"/>
          <w:szCs w:val="24"/>
          <w:rtl/>
          <w:lang w:bidi="fa-IR"/>
        </w:rPr>
      </w:pPr>
      <w:r w:rsidRPr="00454BC5">
        <w:rPr>
          <w:rFonts w:cs="B Nazanin" w:hint="cs"/>
          <w:sz w:val="24"/>
          <w:szCs w:val="24"/>
          <w:rtl/>
          <w:lang w:bidi="fa-IR"/>
        </w:rPr>
        <w:t>برنامه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 xml:space="preserve">های کاربردی </w:t>
      </w:r>
      <w:r>
        <w:rPr>
          <w:rFonts w:cs="B Nazanin" w:hint="cs"/>
          <w:sz w:val="24"/>
          <w:szCs w:val="24"/>
          <w:rtl/>
          <w:lang w:bidi="fa-IR"/>
        </w:rPr>
        <w:t xml:space="preserve">خودتطبیق </w:t>
      </w:r>
      <w:r w:rsidRPr="00454BC5">
        <w:rPr>
          <w:rFonts w:cs="B Nazanin" w:hint="cs"/>
          <w:sz w:val="24"/>
          <w:szCs w:val="24"/>
          <w:rtl/>
          <w:lang w:bidi="fa-IR"/>
        </w:rPr>
        <w:t>سرویس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گرا معمولا در محیطی پویا و متغیر اجرا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شوند. چنین کاربردهایی باید دارای سازوکار مناسبی برای پایش باشند تا از تغییرات سیستم و محیط به صورت بهنگام آگاهی یابند و بتوانند جهت سازگاری با این تغییرات و جلوگیری از بروز نقض، خود را با شرایط جدید وفق دهند. تاکنون روش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مختلفی برای پایش برنامه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کاربردی خودتطبیق مطرح گردیده است، اما این موضوع هنوز با چالش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هایی مواجه است. یکی از مسائل مهم در پایش، تعریف ارتباط بین سنجه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تعریف شده و حسگرهای موجود در سیستم است. در اکثر این روش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 مجموعه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ای از حسگرهای ثابت در نقاط مختلف فرایندها قرار داده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شوند که بطور پیوسته به جمع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آوری داده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پردازند و امکان تغییر آنها در سیستم وجود ندارد. این در حالیست که برای تحلیل رفتار یک برنامه کاربردی سرویس</w:t>
      </w:r>
      <w:r w:rsidRPr="00454BC5">
        <w:rPr>
          <w:rFonts w:cs="B Nazanin"/>
          <w:sz w:val="24"/>
          <w:szCs w:val="24"/>
          <w:rtl/>
          <w:lang w:bidi="fa-IR"/>
        </w:rPr>
        <w:softHyphen/>
      </w:r>
      <w:r w:rsidRPr="00454BC5">
        <w:rPr>
          <w:rFonts w:cs="B Nazanin" w:hint="cs"/>
          <w:sz w:val="24"/>
          <w:szCs w:val="24"/>
          <w:rtl/>
          <w:lang w:bidi="fa-IR"/>
        </w:rPr>
        <w:t>گرا همواره به تمامی این اطلاعات احتیاج نیست و جمع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آوری این حجم از داده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 علاوه بر هزینه اضافی، منجر به ایجاد سربار در سیستم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شود و از میزان کارایی آن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کاهد.</w:t>
      </w:r>
    </w:p>
    <w:p w:rsidR="006E21E4" w:rsidRDefault="00C865AD" w:rsidP="00C865AD">
      <w:pPr>
        <w:spacing w:line="276" w:lineRule="auto"/>
        <w:jc w:val="both"/>
        <w:rPr>
          <w:rFonts w:cs="B Nazanin"/>
          <w:b/>
          <w:bCs/>
          <w:sz w:val="32"/>
          <w:szCs w:val="38"/>
          <w:rtl/>
          <w:lang w:bidi="fa-IR"/>
        </w:rPr>
      </w:pPr>
      <w:r w:rsidRPr="00454BC5">
        <w:rPr>
          <w:rFonts w:cs="B Nazanin" w:hint="cs"/>
          <w:sz w:val="24"/>
          <w:szCs w:val="24"/>
          <w:rtl/>
          <w:lang w:bidi="fa-IR"/>
        </w:rPr>
        <w:t xml:space="preserve"> در تحقیق پیش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رو، مدلی برای پایش برنامه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کاربردی سرویس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گرا ارائه گردیده است که از خصوصیاتی نظیر پویایی محیط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سرویس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 xml:space="preserve">گرا </w:t>
      </w:r>
      <w:r>
        <w:rPr>
          <w:rFonts w:cs="B Nazanin" w:hint="cs"/>
          <w:sz w:val="24"/>
          <w:szCs w:val="24"/>
          <w:rtl/>
          <w:lang w:bidi="fa-IR"/>
        </w:rPr>
        <w:t>پشتیبانی می</w:t>
      </w:r>
      <w:r>
        <w:rPr>
          <w:rFonts w:cs="B Nazanin" w:hint="cs"/>
          <w:sz w:val="24"/>
          <w:szCs w:val="24"/>
          <w:rtl/>
          <w:lang w:bidi="fa-IR"/>
        </w:rPr>
        <w:softHyphen/>
        <w:t>کند. این مدل امکان مدل</w:t>
      </w:r>
      <w:r>
        <w:rPr>
          <w:rFonts w:cs="B Nazanin" w:hint="cs"/>
          <w:sz w:val="24"/>
          <w:szCs w:val="24"/>
          <w:rtl/>
          <w:lang w:bidi="fa-IR"/>
        </w:rPr>
        <w:softHyphen/>
        <w:t>سازی</w:t>
      </w:r>
      <w:r w:rsidRPr="00454BC5">
        <w:rPr>
          <w:rFonts w:cs="B Nazanin" w:hint="cs"/>
          <w:sz w:val="24"/>
          <w:szCs w:val="24"/>
          <w:rtl/>
          <w:lang w:bidi="fa-IR"/>
        </w:rPr>
        <w:t xml:space="preserve"> شاخص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کلیدی کارایی به همراه سنجه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</w:t>
      </w:r>
      <w:r>
        <w:rPr>
          <w:rFonts w:cs="B Nazanin" w:hint="cs"/>
          <w:sz w:val="24"/>
          <w:szCs w:val="24"/>
          <w:rtl/>
          <w:lang w:bidi="fa-IR"/>
        </w:rPr>
        <w:t xml:space="preserve">ی تاثیرگذار بر آنها </w:t>
      </w:r>
      <w:r w:rsidRPr="00454BC5">
        <w:rPr>
          <w:rFonts w:cs="B Nazanin" w:hint="cs"/>
          <w:sz w:val="24"/>
          <w:szCs w:val="24"/>
          <w:rtl/>
          <w:lang w:bidi="fa-IR"/>
        </w:rPr>
        <w:t>را</w:t>
      </w:r>
      <w:r>
        <w:rPr>
          <w:rFonts w:cs="B Nazanin" w:hint="cs"/>
          <w:sz w:val="24"/>
          <w:szCs w:val="24"/>
          <w:rtl/>
          <w:lang w:bidi="fa-IR"/>
        </w:rPr>
        <w:t xml:space="preserve">  برای یکپارچه</w:t>
      </w:r>
      <w:r>
        <w:rPr>
          <w:rFonts w:cs="B Nazanin" w:hint="cs"/>
          <w:sz w:val="24"/>
          <w:szCs w:val="24"/>
          <w:rtl/>
          <w:lang w:bidi="fa-IR"/>
        </w:rPr>
        <w:softHyphen/>
        <w:t>ساز سرویس فراهم می</w:t>
      </w:r>
      <w:r>
        <w:rPr>
          <w:rFonts w:cs="B Nazanin" w:hint="cs"/>
          <w:sz w:val="24"/>
          <w:szCs w:val="24"/>
          <w:rtl/>
          <w:lang w:bidi="fa-IR"/>
        </w:rPr>
        <w:softHyphen/>
        <w:t>آورد</w:t>
      </w:r>
      <w:r w:rsidRPr="00454BC5">
        <w:rPr>
          <w:rFonts w:cs="B Nazanin" w:hint="cs"/>
          <w:sz w:val="24"/>
          <w:szCs w:val="24"/>
          <w:rtl/>
          <w:lang w:bidi="fa-IR"/>
        </w:rPr>
        <w:t>. همچنین، مدل پایش ارائه شده این قابلیت را دارد که بر مبنای سنجه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تعریف شده حسگرهایی را بصورت نیمه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خودکار در سیستم ایجاد کند که این امر مانع از پایش پیوسته تمام سطح سیستم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گر</w:t>
      </w:r>
      <w:r>
        <w:rPr>
          <w:rFonts w:cs="B Nazanin" w:hint="cs"/>
          <w:sz w:val="24"/>
          <w:szCs w:val="24"/>
          <w:rtl/>
          <w:lang w:bidi="fa-IR"/>
        </w:rPr>
        <w:t>دد و سربار را کاهش می</w:t>
      </w:r>
      <w:r>
        <w:rPr>
          <w:rFonts w:cs="B Nazanin" w:hint="cs"/>
          <w:sz w:val="24"/>
          <w:szCs w:val="24"/>
          <w:rtl/>
          <w:lang w:bidi="fa-IR"/>
        </w:rPr>
        <w:softHyphen/>
        <w:t>دهد تا بتواند نیازمندی</w:t>
      </w:r>
      <w:r>
        <w:rPr>
          <w:rFonts w:cs="B Nazanin" w:hint="cs"/>
          <w:sz w:val="24"/>
          <w:szCs w:val="24"/>
          <w:rtl/>
          <w:lang w:bidi="fa-IR"/>
        </w:rPr>
        <w:softHyphen/>
        <w:t>های سیستم تطبیق</w:t>
      </w:r>
      <w:r>
        <w:rPr>
          <w:rFonts w:cs="B Nazanin" w:hint="cs"/>
          <w:sz w:val="24"/>
          <w:szCs w:val="24"/>
          <w:rtl/>
          <w:lang w:bidi="fa-IR"/>
        </w:rPr>
        <w:softHyphen/>
        <w:t>پذیر را پوشش دهد. علاوه بر این، روشی</w:t>
      </w:r>
      <w:r w:rsidRPr="00454BC5">
        <w:rPr>
          <w:rFonts w:cs="B Nazanin" w:hint="cs"/>
          <w:sz w:val="24"/>
          <w:szCs w:val="24"/>
          <w:rtl/>
          <w:lang w:bidi="fa-IR"/>
        </w:rPr>
        <w:t xml:space="preserve"> آماری برای تحلیل داده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پایش و شناسایی وضعیت س</w:t>
      </w:r>
      <w:r>
        <w:rPr>
          <w:rFonts w:cs="B Nazanin" w:hint="cs"/>
          <w:sz w:val="24"/>
          <w:szCs w:val="24"/>
          <w:rtl/>
          <w:lang w:bidi="fa-IR"/>
        </w:rPr>
        <w:t>یستم ارائه گردیده است که از آن</w:t>
      </w:r>
      <w:r w:rsidRPr="00454BC5">
        <w:rPr>
          <w:rFonts w:cs="B Nazanin" w:hint="cs"/>
          <w:sz w:val="24"/>
          <w:szCs w:val="24"/>
          <w:rtl/>
          <w:lang w:bidi="fa-IR"/>
        </w:rPr>
        <w:t xml:space="preserve">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توان برای پیش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بینی وضعیت آینده سیستم بهره برد. سپس، جهت ارزیاب</w:t>
      </w:r>
      <w:r>
        <w:rPr>
          <w:rFonts w:cs="B Nazanin" w:hint="cs"/>
          <w:sz w:val="24"/>
          <w:szCs w:val="24"/>
          <w:rtl/>
          <w:lang w:bidi="fa-IR"/>
        </w:rPr>
        <w:t>ی مدل پایش ارائه شده، یک برنامه</w:t>
      </w:r>
      <w:r>
        <w:rPr>
          <w:rFonts w:cs="B Nazanin"/>
          <w:sz w:val="24"/>
          <w:szCs w:val="24"/>
          <w:rtl/>
          <w:lang w:bidi="fa-IR"/>
        </w:rPr>
        <w:softHyphen/>
      </w:r>
      <w:r w:rsidRPr="00454BC5">
        <w:rPr>
          <w:rFonts w:cs="B Nazanin" w:hint="cs"/>
          <w:sz w:val="24"/>
          <w:szCs w:val="24"/>
          <w:rtl/>
          <w:lang w:bidi="fa-IR"/>
        </w:rPr>
        <w:t>کاربردی سرویس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گرا</w:t>
      </w:r>
      <w:r>
        <w:rPr>
          <w:rFonts w:cs="B Nazanin" w:hint="cs"/>
          <w:sz w:val="24"/>
          <w:szCs w:val="24"/>
          <w:rtl/>
          <w:lang w:bidi="fa-IR"/>
        </w:rPr>
        <w:t xml:space="preserve"> به همراه فرایندها و سرویس</w:t>
      </w:r>
      <w:r>
        <w:rPr>
          <w:rFonts w:cs="B Nazanin" w:hint="cs"/>
          <w:sz w:val="24"/>
          <w:szCs w:val="24"/>
          <w:rtl/>
          <w:lang w:bidi="fa-IR"/>
        </w:rPr>
        <w:softHyphen/>
        <w:t>های اجرایی آن</w:t>
      </w:r>
      <w:r w:rsidRPr="00454BC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توسعه یافته است که سازوکار پایش آن بر اساس مدل ارائه شده فراهم شده است</w:t>
      </w:r>
      <w:r w:rsidRPr="00454BC5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سپس، مجموعه</w:t>
      </w:r>
      <w:r>
        <w:rPr>
          <w:rFonts w:cs="B Nazanin" w:hint="cs"/>
          <w:sz w:val="24"/>
          <w:szCs w:val="24"/>
          <w:rtl/>
          <w:lang w:bidi="fa-IR"/>
        </w:rPr>
        <w:softHyphen/>
        <w:t>ای از سناریوهای مختلف طراحی شده و مدل پایش بر اساس آنها ارزیابی گردیده است.</w:t>
      </w:r>
      <w:r w:rsidRPr="00454BC5">
        <w:rPr>
          <w:rFonts w:cs="B Nazanin" w:hint="cs"/>
          <w:sz w:val="24"/>
          <w:szCs w:val="24"/>
          <w:rtl/>
          <w:lang w:bidi="fa-IR"/>
        </w:rPr>
        <w:t xml:space="preserve"> نتایج ارزیابی نشان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دهد که بکارگیری این مدل پایش می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تواند منجر به هدفمند کردن زیرساخت پایش بر مبنای سنجه</w:t>
      </w:r>
      <w:r w:rsidRPr="00454BC5">
        <w:rPr>
          <w:rFonts w:cs="B Nazanin" w:hint="cs"/>
          <w:sz w:val="24"/>
          <w:szCs w:val="24"/>
          <w:rtl/>
          <w:lang w:bidi="fa-IR"/>
        </w:rPr>
        <w:softHyphen/>
        <w:t>های کارایی گردد و سربار پایش در سیستم را کاهش دهد.</w:t>
      </w:r>
    </w:p>
    <w:p w:rsidR="00C865AD" w:rsidRDefault="00C865AD" w:rsidP="002B3BE8">
      <w:pPr>
        <w:pStyle w:val="Heading2"/>
        <w:spacing w:after="100" w:afterAutospacing="1"/>
        <w:jc w:val="left"/>
        <w:rPr>
          <w:rFonts w:cs="B Titr" w:hint="cs"/>
          <w:b/>
          <w:bCs/>
          <w:color w:val="339933"/>
          <w:sz w:val="32"/>
          <w:szCs w:val="32"/>
          <w:rtl/>
          <w:lang w:bidi="fa-IR"/>
        </w:rPr>
      </w:pPr>
    </w:p>
    <w:p w:rsidR="002B3BE8" w:rsidRPr="00B55A96" w:rsidRDefault="002B3BE8" w:rsidP="002B3BE8">
      <w:pPr>
        <w:pStyle w:val="Heading2"/>
        <w:spacing w:after="100" w:afterAutospacing="1"/>
        <w:jc w:val="left"/>
        <w:rPr>
          <w:rFonts w:cs="B Titr" w:hint="cs"/>
          <w:color w:val="339933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زمان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:</w:t>
      </w:r>
      <w:r w:rsidR="00C865AD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</w:t>
      </w:r>
      <w:r w:rsidR="00C865AD" w:rsidRPr="00C865AD">
        <w:rPr>
          <w:rFonts w:cs="B Titr" w:hint="cs"/>
          <w:sz w:val="32"/>
          <w:szCs w:val="32"/>
          <w:rtl/>
          <w:lang w:bidi="fa-IR"/>
        </w:rPr>
        <w:t>27 مهر 94</w:t>
      </w:r>
      <w:bookmarkStart w:id="0" w:name="_GoBack"/>
      <w:bookmarkEnd w:id="0"/>
      <w:r w:rsidR="002869AA">
        <w:rPr>
          <w:rFonts w:cs="B Titr" w:hint="cs"/>
          <w:sz w:val="32"/>
          <w:szCs w:val="32"/>
          <w:rtl/>
          <w:lang w:bidi="fa-IR"/>
        </w:rPr>
        <w:t>، ساعت 17</w:t>
      </w:r>
    </w:p>
    <w:p w:rsidR="00623748" w:rsidRPr="00C865AD" w:rsidRDefault="002B3BE8" w:rsidP="00C865AD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32"/>
          <w:szCs w:val="32"/>
          <w:rtl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مکان</w:t>
      </w:r>
      <w:r w:rsidR="00CC62EA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:</w:t>
      </w:r>
      <w:r w:rsidR="00C865AD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865AD" w:rsidRPr="00C865AD">
        <w:rPr>
          <w:rFonts w:cs="B Titr" w:hint="cs"/>
          <w:sz w:val="32"/>
          <w:szCs w:val="32"/>
          <w:rtl/>
        </w:rPr>
        <w:t>دانشکده مهندسی و علوم کامپیوتر، اتاق 117</w:t>
      </w:r>
    </w:p>
    <w:sectPr w:rsidR="00623748" w:rsidRPr="00C865AD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A"/>
    <w:rsid w:val="00022543"/>
    <w:rsid w:val="00026B47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869AA"/>
    <w:rsid w:val="00297849"/>
    <w:rsid w:val="002B3BE8"/>
    <w:rsid w:val="003256AA"/>
    <w:rsid w:val="00347BDF"/>
    <w:rsid w:val="003C4EF6"/>
    <w:rsid w:val="003C5D32"/>
    <w:rsid w:val="0041039F"/>
    <w:rsid w:val="00417427"/>
    <w:rsid w:val="004804D5"/>
    <w:rsid w:val="004B0A1B"/>
    <w:rsid w:val="0050357D"/>
    <w:rsid w:val="005501A0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7A31D3"/>
    <w:rsid w:val="00807F81"/>
    <w:rsid w:val="00890774"/>
    <w:rsid w:val="008F1BEB"/>
    <w:rsid w:val="0090429E"/>
    <w:rsid w:val="009158F5"/>
    <w:rsid w:val="00966210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A3AC1"/>
    <w:rsid w:val="00BD4381"/>
    <w:rsid w:val="00C603DF"/>
    <w:rsid w:val="00C851DC"/>
    <w:rsid w:val="00C865AD"/>
    <w:rsid w:val="00C87CD4"/>
    <w:rsid w:val="00CC62EA"/>
    <w:rsid w:val="00D75F7A"/>
    <w:rsid w:val="00DC50DD"/>
    <w:rsid w:val="00DF09F7"/>
    <w:rsid w:val="00DF0E76"/>
    <w:rsid w:val="00DF1727"/>
    <w:rsid w:val="00E40D10"/>
    <w:rsid w:val="00E74B78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5VXMWDDNTVKU-208-358</_dlc_DocId>
    <_dlc_DocIdUrl xmlns="d2289274-6128-4816-ae07-41a25b982335">
      <Url>http://www.sbu.ac.ir/Cols/ece/_layouts/DocIdRedir.aspx?ID=5VXMWDDNTVKU-208-358</Url>
      <Description>5VXMWDDNTVKU-208-358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4E97-3352-42C6-86CF-BA85959330E5}"/>
</file>

<file path=customXml/itemProps2.xml><?xml version="1.0" encoding="utf-8"?>
<ds:datastoreItem xmlns:ds="http://schemas.openxmlformats.org/officeDocument/2006/customXml" ds:itemID="{5044B227-5F5A-44DD-A162-79FB67BCBBE2}"/>
</file>

<file path=customXml/itemProps3.xml><?xml version="1.0" encoding="utf-8"?>
<ds:datastoreItem xmlns:ds="http://schemas.openxmlformats.org/officeDocument/2006/customXml" ds:itemID="{CF1FDE78-DA38-4553-82C8-F336D7D333B8}"/>
</file>

<file path=customXml/itemProps4.xml><?xml version="1.0" encoding="utf-8"?>
<ds:datastoreItem xmlns:ds="http://schemas.openxmlformats.org/officeDocument/2006/customXml" ds:itemID="{A5CA452A-015D-47F8-8C91-471CB4A02271}"/>
</file>

<file path=customXml/itemProps5.xml><?xml version="1.0" encoding="utf-8"?>
<ds:datastoreItem xmlns:ds="http://schemas.openxmlformats.org/officeDocument/2006/customXml" ds:itemID="{EE3E1BCD-6218-4188-A7B0-B76BBC6FC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Kazemi</dc:creator>
  <cp:lastModifiedBy>SOEA LAB</cp:lastModifiedBy>
  <cp:revision>3</cp:revision>
  <cp:lastPrinted>2012-01-01T18:37:00Z</cp:lastPrinted>
  <dcterms:created xsi:type="dcterms:W3CDTF">2015-10-13T08:13:00Z</dcterms:created>
  <dcterms:modified xsi:type="dcterms:W3CDTF">2015-10-13T08:13:00Z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5VXMWDDNTVKU-208-50</vt:lpwstr>
  </property>
  <property fmtid="{D5CDD505-2E9C-101B-9397-08002B2CF9AE}" pid="3" name="_dlc_DocIdItemGuid">
    <vt:lpwstr>8da2b82d-2a96-45f0-b3f4-80c01e04cba3</vt:lpwstr>
  </property>
  <property fmtid="{D5CDD505-2E9C-101B-9397-08002B2CF9AE}" pid="4" name="_dlc_DocIdUrl">
    <vt:lpwstr>http://moss-app-srv/Cols/ece/_layouts/DocIdRedir.aspx?ID=5VXMWDDNTVKU-208-50, 5VXMWDDNTVKU-208-50</vt:lpwstr>
  </property>
  <property fmtid="{D5CDD505-2E9C-101B-9397-08002B2CF9AE}" pid="5" name="ContentTypeId">
    <vt:lpwstr>0x01010032554D77116BE64892CD822EE3FD5649</vt:lpwstr>
  </property>
</Properties>
</file>