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AA" w:rsidRPr="00A065D2" w:rsidRDefault="007A31D3" w:rsidP="00A065D2">
      <w:pPr>
        <w:pStyle w:val="Title"/>
        <w:jc w:val="left"/>
        <w:rPr>
          <w:rFonts w:cs="B Davat"/>
          <w:sz w:val="20"/>
          <w:szCs w:val="20"/>
          <w:rtl/>
        </w:rPr>
      </w:pPr>
      <w:r w:rsidRPr="006E21E4">
        <w:rPr>
          <w:rFonts w:cs="B Davat" w:hint="cs"/>
          <w:noProof/>
          <w:sz w:val="24"/>
          <w:szCs w:val="24"/>
          <w:rtl/>
          <w:lang w:eastAsia="en-US"/>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349885</wp:posOffset>
                </wp:positionV>
                <wp:extent cx="6496050" cy="1503045"/>
                <wp:effectExtent l="9525" t="698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503045"/>
                        </a:xfrm>
                        <a:prstGeom prst="roundRect">
                          <a:avLst>
                            <a:gd name="adj" fmla="val 7394"/>
                          </a:avLst>
                        </a:pr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F08E3A6" id="AutoShape 2" o:spid="_x0000_s1026" style="position:absolute;margin-left:-8.25pt;margin-top:27.55pt;width:511.5pt;height:1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" filled="f" strokecolor="#0070c0" strokeweight="1pt"/>
            </w:pict>
          </mc:Fallback>
        </mc:AlternateContent>
      </w:r>
      <w:r w:rsidR="00A065D2">
        <w:rPr>
          <w:rFonts w:cs="B Davat" w:hint="cs"/>
          <w:noProof/>
          <w:sz w:val="24"/>
          <w:szCs w:val="24"/>
          <w:rtl/>
          <w:lang w:eastAsia="en-US"/>
        </w:rPr>
        <w:t xml:space="preserve">                                                                                                              </w:t>
      </w:r>
      <w:r w:rsidR="00623748" w:rsidRPr="00A065D2">
        <w:rPr>
          <w:rFonts w:cs="B Davat" w:hint="cs"/>
          <w:noProof/>
          <w:sz w:val="28"/>
          <w:szCs w:val="28"/>
          <w:rtl/>
          <w:lang w:eastAsia="en-US"/>
        </w:rPr>
        <w:t>بسمه تعالی</w:t>
      </w:r>
      <w:r w:rsidR="00A065D2">
        <w:rPr>
          <w:rFonts w:cs="B Davat" w:hint="cs"/>
          <w:noProof/>
          <w:sz w:val="24"/>
          <w:szCs w:val="24"/>
          <w:rtl/>
          <w:lang w:eastAsia="en-US"/>
        </w:rPr>
        <w:t xml:space="preserve">                             </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bookmarkStart w:id="0" w:name="_GoBack"/>
      <w:bookmarkEnd w:id="0"/>
    </w:p>
    <w:p w:rsidR="00807F81" w:rsidRPr="00623748" w:rsidRDefault="00807F81" w:rsidP="001645CD">
      <w:pPr>
        <w:pStyle w:val="Title"/>
        <w:jc w:val="left"/>
        <w:rPr>
          <w:rFonts w:cs="B Titr"/>
          <w:sz w:val="28"/>
          <w:szCs w:val="28"/>
          <w:rtl/>
          <w:lang w:bidi="fa-IR"/>
        </w:rPr>
      </w:pPr>
      <w:r w:rsidRPr="00623748">
        <w:rPr>
          <w:rFonts w:cs="B Titr" w:hint="cs"/>
          <w:sz w:val="28"/>
          <w:szCs w:val="28"/>
          <w:lang w:bidi="fa-IR"/>
        </w:rPr>
        <w:sym w:font="Wingdings" w:char="F0A8"/>
      </w:r>
      <w:r w:rsidRPr="00623748">
        <w:rPr>
          <w:rFonts w:cs="B Titr" w:hint="cs"/>
          <w:b w:val="0"/>
          <w:bCs w:val="0"/>
          <w:sz w:val="28"/>
          <w:szCs w:val="28"/>
          <w:rtl/>
          <w:lang w:bidi="fa-IR"/>
        </w:rPr>
        <w:t xml:space="preserve">  </w:t>
      </w:r>
      <w:r w:rsidRPr="00623748">
        <w:rPr>
          <w:rFonts w:cs="B Titr" w:hint="cs"/>
          <w:color w:val="000000"/>
          <w:sz w:val="28"/>
          <w:szCs w:val="28"/>
          <w:rtl/>
        </w:rPr>
        <w:t xml:space="preserve"> دفاع از رساله دکتری   </w:t>
      </w:r>
      <w:r w:rsidRPr="00623748">
        <w:rPr>
          <w:rFonts w:cs="B Titr" w:hint="cs"/>
          <w:b w:val="0"/>
          <w:bCs w:val="0"/>
          <w:sz w:val="28"/>
          <w:szCs w:val="28"/>
          <w:rtl/>
          <w:lang w:bidi="fa-IR"/>
        </w:rPr>
        <w:t xml:space="preserve">      </w:t>
      </w:r>
      <w:r w:rsidRPr="00623748">
        <w:rPr>
          <w:rFonts w:cs="B Titr" w:hint="cs"/>
          <w:color w:val="000000"/>
          <w:sz w:val="28"/>
          <w:szCs w:val="28"/>
          <w:rtl/>
        </w:rPr>
        <w:t xml:space="preserve">                  </w:t>
      </w:r>
      <w:r w:rsidR="001645CD">
        <w:rPr>
          <w:rFonts w:cs="B Titr" w:hint="cs"/>
          <w:color w:val="000000"/>
          <w:sz w:val="28"/>
          <w:szCs w:val="28"/>
          <w:rtl/>
        </w:rPr>
        <w:t xml:space="preserve">          </w:t>
      </w:r>
      <w:r w:rsidRPr="00623748">
        <w:rPr>
          <w:rFonts w:cs="B Titr" w:hint="cs"/>
          <w:color w:val="000000"/>
          <w:sz w:val="28"/>
          <w:szCs w:val="28"/>
          <w:rtl/>
        </w:rPr>
        <w:t xml:space="preserve"> </w:t>
      </w:r>
      <w:r w:rsidRPr="00623748">
        <w:rPr>
          <w:rFonts w:cs="B Titr" w:hint="cs"/>
          <w:sz w:val="28"/>
          <w:szCs w:val="28"/>
          <w:lang w:bidi="fa-IR"/>
        </w:rPr>
        <w:sym w:font="Wingdings" w:char="F0A8"/>
      </w:r>
      <w:r w:rsidRPr="00623748">
        <w:rPr>
          <w:rFonts w:cs="B Titr" w:hint="cs"/>
          <w:b w:val="0"/>
          <w:bCs w:val="0"/>
          <w:sz w:val="28"/>
          <w:szCs w:val="28"/>
          <w:rtl/>
          <w:lang w:bidi="fa-IR"/>
        </w:rPr>
        <w:t xml:space="preserve">  سمينار عمومي </w:t>
      </w:r>
      <w:r w:rsidRPr="00623748">
        <w:rPr>
          <w:rFonts w:cs="B Titr" w:hint="cs"/>
          <w:sz w:val="28"/>
          <w:szCs w:val="28"/>
          <w:rtl/>
          <w:lang w:bidi="fa-IR"/>
        </w:rPr>
        <w:t xml:space="preserve">   </w:t>
      </w:r>
      <w:r w:rsidRPr="00623748">
        <w:rPr>
          <w:rFonts w:cs="B Titr"/>
          <w:sz w:val="28"/>
          <w:szCs w:val="28"/>
          <w:lang w:bidi="fa-IR"/>
        </w:rPr>
        <w:t xml:space="preserve"> (Colloquium)</w:t>
      </w:r>
    </w:p>
    <w:p w:rsidR="00623748" w:rsidRPr="00623748" w:rsidRDefault="00623748" w:rsidP="00807F81">
      <w:pPr>
        <w:pStyle w:val="Title"/>
        <w:jc w:val="left"/>
        <w:rPr>
          <w:rFonts w:cs="B Titr"/>
          <w:b w:val="0"/>
          <w:bCs w:val="0"/>
          <w:sz w:val="28"/>
          <w:szCs w:val="28"/>
          <w:lang w:bidi="fa-IR"/>
        </w:rPr>
      </w:pPr>
    </w:p>
    <w:p w:rsidR="00807F81" w:rsidRPr="00623748" w:rsidRDefault="001E09AE" w:rsidP="001645CD">
      <w:pPr>
        <w:ind w:firstLine="2"/>
        <w:rPr>
          <w:rFonts w:cs="B Titr"/>
          <w:b/>
          <w:bCs/>
          <w:sz w:val="28"/>
          <w:szCs w:val="28"/>
          <w:rtl/>
          <w:lang w:bidi="fa-IR"/>
        </w:rPr>
      </w:pPr>
      <w:r>
        <w:rPr>
          <w:rFonts w:cs="B Titr" w:hint="cs"/>
          <w:b/>
          <w:bCs/>
          <w:sz w:val="28"/>
          <w:szCs w:val="28"/>
          <w:lang w:bidi="fa-IR"/>
        </w:rPr>
        <w:sym w:font="Wingdings" w:char="F06E"/>
      </w:r>
      <w:r w:rsidR="00623748" w:rsidRPr="00623748">
        <w:rPr>
          <w:rFonts w:cs="B Titr" w:hint="cs"/>
          <w:b/>
          <w:bCs/>
          <w:sz w:val="28"/>
          <w:szCs w:val="28"/>
          <w:rtl/>
          <w:lang w:bidi="fa-IR"/>
        </w:rPr>
        <w:t xml:space="preserve">  </w:t>
      </w:r>
      <w:r w:rsidR="00807F81" w:rsidRPr="00623748">
        <w:rPr>
          <w:rFonts w:cs="B Titr" w:hint="cs"/>
          <w:color w:val="000000"/>
          <w:sz w:val="28"/>
          <w:szCs w:val="28"/>
          <w:rtl/>
        </w:rPr>
        <w:t xml:space="preserve">دفاع از پایان‌نامه کارشناسی‌ارشد   </w:t>
      </w:r>
      <w:r w:rsidR="001645CD">
        <w:rPr>
          <w:rFonts w:cs="B Titr" w:hint="cs"/>
          <w:color w:val="000000"/>
          <w:sz w:val="28"/>
          <w:szCs w:val="28"/>
          <w:rtl/>
        </w:rPr>
        <w:t xml:space="preserve">          </w:t>
      </w:r>
      <w:r w:rsidR="00807F81" w:rsidRPr="00623748">
        <w:rPr>
          <w:rFonts w:cs="B Titr" w:hint="cs"/>
          <w:color w:val="000000"/>
          <w:sz w:val="28"/>
          <w:szCs w:val="28"/>
          <w:rtl/>
        </w:rPr>
        <w:t xml:space="preserve"> </w:t>
      </w:r>
      <w:r w:rsidR="00807F81" w:rsidRPr="00623748">
        <w:rPr>
          <w:rFonts w:cs="B Titr" w:hint="cs"/>
          <w:b/>
          <w:bCs/>
          <w:sz w:val="28"/>
          <w:szCs w:val="28"/>
          <w:rtl/>
          <w:lang w:bidi="fa-IR"/>
        </w:rPr>
        <w:t xml:space="preserve"> </w:t>
      </w:r>
      <w:r w:rsidR="00623748" w:rsidRPr="00623748">
        <w:rPr>
          <w:rFonts w:cs="B Titr" w:hint="cs"/>
          <w:b/>
          <w:bCs/>
          <w:sz w:val="28"/>
          <w:szCs w:val="28"/>
          <w:rtl/>
          <w:lang w:bidi="fa-IR"/>
        </w:rPr>
        <w:t xml:space="preserve">  </w:t>
      </w:r>
      <w:r w:rsidR="00807F81" w:rsidRPr="00623748">
        <w:rPr>
          <w:rFonts w:cs="B Titr" w:hint="cs"/>
          <w:b/>
          <w:bCs/>
          <w:sz w:val="28"/>
          <w:szCs w:val="28"/>
          <w:rtl/>
          <w:lang w:bidi="fa-IR"/>
        </w:rPr>
        <w:t xml:space="preserve"> </w:t>
      </w:r>
      <w:r w:rsidR="00807F81" w:rsidRPr="00623748">
        <w:rPr>
          <w:rFonts w:cs="B Titr" w:hint="cs"/>
          <w:b/>
          <w:bCs/>
          <w:sz w:val="28"/>
          <w:szCs w:val="28"/>
          <w:lang w:bidi="fa-IR"/>
        </w:rPr>
        <w:sym w:font="Wingdings" w:char="F0A8"/>
      </w:r>
      <w:r w:rsidR="00807F81" w:rsidRPr="00623748">
        <w:rPr>
          <w:rFonts w:cs="B Titr" w:hint="cs"/>
          <w:b/>
          <w:bCs/>
          <w:sz w:val="28"/>
          <w:szCs w:val="28"/>
          <w:rtl/>
          <w:lang w:bidi="fa-IR"/>
        </w:rPr>
        <w:t xml:space="preserve">   سمينار تخصصي     </w:t>
      </w:r>
      <w:r w:rsidR="00807F81" w:rsidRPr="00623748">
        <w:rPr>
          <w:rFonts w:cs="B Titr"/>
          <w:b/>
          <w:bCs/>
          <w:sz w:val="28"/>
          <w:szCs w:val="28"/>
          <w:lang w:bidi="fa-IR"/>
        </w:rPr>
        <w:t xml:space="preserve"> (Seminar) </w:t>
      </w:r>
    </w:p>
    <w:p w:rsidR="00623748" w:rsidRPr="00623748" w:rsidRDefault="00623748" w:rsidP="00623748">
      <w:pPr>
        <w:ind w:firstLine="2"/>
        <w:rPr>
          <w:rFonts w:cs="B Titr"/>
          <w:b/>
          <w:bCs/>
          <w:sz w:val="28"/>
          <w:szCs w:val="28"/>
          <w:lang w:bidi="fa-IR"/>
        </w:rPr>
      </w:pPr>
    </w:p>
    <w:p w:rsidR="003256AA" w:rsidRPr="00623748" w:rsidRDefault="00807F81" w:rsidP="00807F81">
      <w:pPr>
        <w:ind w:firstLine="2"/>
        <w:rPr>
          <w:rFonts w:cs="B Titr"/>
          <w:b/>
          <w:bCs/>
          <w:sz w:val="28"/>
          <w:szCs w:val="28"/>
          <w:rtl/>
          <w:lang w:bidi="fa-IR"/>
        </w:rPr>
      </w:pPr>
      <w:r w:rsidRPr="00623748">
        <w:rPr>
          <w:rFonts w:cs="B Titr" w:hint="cs"/>
          <w:b/>
          <w:bCs/>
          <w:sz w:val="28"/>
          <w:szCs w:val="28"/>
          <w:rtl/>
          <w:lang w:bidi="fa-IR"/>
        </w:rPr>
        <w:t xml:space="preserve">                                                                              </w:t>
      </w:r>
      <w:r w:rsidR="002B3BE8">
        <w:rPr>
          <w:rFonts w:cs="B Titr" w:hint="cs"/>
          <w:b/>
          <w:bCs/>
          <w:sz w:val="28"/>
          <w:szCs w:val="28"/>
          <w:rtl/>
          <w:lang w:bidi="fa-IR"/>
        </w:rPr>
        <w:t xml:space="preserve"> </w:t>
      </w:r>
      <w:r w:rsidRPr="00623748">
        <w:rPr>
          <w:rFonts w:cs="B Titr" w:hint="cs"/>
          <w:b/>
          <w:bCs/>
          <w:sz w:val="28"/>
          <w:szCs w:val="28"/>
          <w:rtl/>
          <w:lang w:bidi="fa-IR"/>
        </w:rPr>
        <w:t xml:space="preserve">    </w:t>
      </w:r>
      <w:r w:rsidRPr="00623748">
        <w:rPr>
          <w:rFonts w:cs="B Titr" w:hint="cs"/>
          <w:b/>
          <w:bCs/>
          <w:sz w:val="28"/>
          <w:szCs w:val="28"/>
          <w:lang w:bidi="fa-IR"/>
        </w:rPr>
        <w:sym w:font="Wingdings" w:char="F0A8"/>
      </w:r>
      <w:r w:rsidRPr="00623748">
        <w:rPr>
          <w:rFonts w:cs="B Titr" w:hint="cs"/>
          <w:b/>
          <w:bCs/>
          <w:sz w:val="28"/>
          <w:szCs w:val="28"/>
          <w:rtl/>
          <w:lang w:bidi="fa-IR"/>
        </w:rPr>
        <w:t xml:space="preserve">  </w:t>
      </w:r>
      <w:r w:rsidR="003256AA" w:rsidRPr="00623748">
        <w:rPr>
          <w:rFonts w:cs="B Titr" w:hint="cs"/>
          <w:b/>
          <w:bCs/>
          <w:sz w:val="28"/>
          <w:szCs w:val="28"/>
          <w:rtl/>
          <w:lang w:bidi="fa-IR"/>
        </w:rPr>
        <w:t xml:space="preserve">سمينار تخصصي و مشورتي </w:t>
      </w:r>
      <w:r w:rsidR="003256AA" w:rsidRPr="00623748">
        <w:rPr>
          <w:rFonts w:cs="B Titr"/>
          <w:b/>
          <w:bCs/>
          <w:sz w:val="28"/>
          <w:szCs w:val="28"/>
          <w:lang w:bidi="fa-IR"/>
        </w:rPr>
        <w:t xml:space="preserve"> (Informal Seminar)</w:t>
      </w:r>
    </w:p>
    <w:p w:rsidR="003256AA" w:rsidRPr="00807F81" w:rsidRDefault="003256AA" w:rsidP="003256AA">
      <w:pPr>
        <w:ind w:firstLine="462"/>
        <w:jc w:val="both"/>
        <w:rPr>
          <w:rFonts w:cs="B Titr"/>
          <w:sz w:val="10"/>
          <w:szCs w:val="10"/>
          <w:rtl/>
          <w:lang w:bidi="fa-IR"/>
        </w:rPr>
      </w:pPr>
    </w:p>
    <w:p w:rsidR="003256AA" w:rsidRPr="00807F81" w:rsidRDefault="003256AA" w:rsidP="003256AA">
      <w:pPr>
        <w:jc w:val="center"/>
        <w:rPr>
          <w:rFonts w:cs="B Titr"/>
          <w:b/>
          <w:bCs/>
          <w:sz w:val="54"/>
          <w:szCs w:val="8"/>
          <w:rtl/>
        </w:rPr>
      </w:pPr>
    </w:p>
    <w:p w:rsidR="00623748" w:rsidRPr="002B3BE8" w:rsidRDefault="006E21E4" w:rsidP="001E09AE">
      <w:pPr>
        <w:pStyle w:val="Heading6"/>
        <w:spacing w:after="100" w:afterAutospacing="1"/>
        <w:jc w:val="left"/>
        <w:rPr>
          <w:rFonts w:cs="B Titr"/>
          <w:color w:val="CC00CC"/>
          <w:sz w:val="40"/>
          <w:szCs w:val="40"/>
          <w:rtl/>
          <w:lang w:bidi="fa-IR"/>
        </w:rPr>
      </w:pPr>
      <w:r w:rsidRPr="002B3BE8">
        <w:rPr>
          <w:rFonts w:cs="B Titr" w:hint="cs"/>
          <w:color w:val="CC00CC"/>
          <w:sz w:val="40"/>
          <w:szCs w:val="40"/>
          <w:rtl/>
          <w:lang w:bidi="fa-IR"/>
        </w:rPr>
        <w:t>عنوان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w:t>
      </w:r>
      <w:r w:rsidR="001E09AE">
        <w:rPr>
          <w:rFonts w:cs="B Titr" w:hint="cs"/>
          <w:color w:val="CC00CC"/>
          <w:sz w:val="40"/>
          <w:szCs w:val="40"/>
          <w:rtl/>
          <w:lang w:bidi="fa-IR"/>
        </w:rPr>
        <w:t xml:space="preserve"> ارائه یک رهیافت جهت تحقق استراتژی‌های تطبیق در برنامه‌های کاربردی مبتنی بر سرویس</w:t>
      </w:r>
    </w:p>
    <w:p w:rsidR="00022543" w:rsidRPr="002B3BE8" w:rsidRDefault="006E21E4" w:rsidP="00623748">
      <w:pPr>
        <w:spacing w:after="100" w:afterAutospacing="1"/>
        <w:rPr>
          <w:rFonts w:cs="B Titr"/>
          <w:color w:val="CC00CC"/>
          <w:sz w:val="40"/>
          <w:szCs w:val="40"/>
          <w:rtl/>
          <w:lang w:bidi="fa-IR"/>
        </w:rPr>
      </w:pPr>
      <w:r w:rsidRPr="002B3BE8">
        <w:rPr>
          <w:rFonts w:cs="B Titr" w:hint="cs"/>
          <w:color w:val="CC00CC"/>
          <w:sz w:val="40"/>
          <w:szCs w:val="40"/>
          <w:rtl/>
          <w:lang w:bidi="fa-IR"/>
        </w:rPr>
        <w:t>سخنران</w:t>
      </w:r>
      <w:r w:rsidR="00623748" w:rsidRPr="002B3BE8">
        <w:rPr>
          <w:rFonts w:cs="B Titr" w:hint="cs"/>
          <w:color w:val="CC00CC"/>
          <w:sz w:val="40"/>
          <w:szCs w:val="40"/>
          <w:rtl/>
          <w:lang w:bidi="fa-IR"/>
        </w:rPr>
        <w:t xml:space="preserve"> </w:t>
      </w:r>
      <w:r w:rsidRPr="002B3BE8">
        <w:rPr>
          <w:rFonts w:cs="B Titr" w:hint="cs"/>
          <w:color w:val="CC00CC"/>
          <w:sz w:val="40"/>
          <w:szCs w:val="40"/>
          <w:rtl/>
          <w:lang w:bidi="fa-IR"/>
        </w:rPr>
        <w:t xml:space="preserve">: </w:t>
      </w:r>
      <w:r w:rsidR="001E09AE">
        <w:rPr>
          <w:rFonts w:cs="B Titr" w:hint="cs"/>
          <w:color w:val="CC00CC"/>
          <w:sz w:val="40"/>
          <w:szCs w:val="40"/>
          <w:rtl/>
          <w:lang w:bidi="fa-IR"/>
        </w:rPr>
        <w:t>مهسا رجب‌پور خشکرودی</w:t>
      </w:r>
    </w:p>
    <w:p w:rsidR="006E21E4" w:rsidRPr="00B55A96" w:rsidRDefault="007A31D3" w:rsidP="001E09AE">
      <w:pPr>
        <w:rPr>
          <w:rFonts w:cs="B Titr"/>
          <w:b/>
          <w:bCs/>
          <w:color w:val="0322BD"/>
          <w:sz w:val="32"/>
          <w:szCs w:val="32"/>
          <w:rtl/>
          <w:lang w:bidi="fa-IR"/>
        </w:rPr>
      </w:pPr>
      <w:r w:rsidRPr="006E21E4">
        <w:rPr>
          <w:rFonts w:cs="B Titr" w:hint="cs"/>
          <w:b/>
          <w:bCs/>
          <w:noProof/>
          <w:color w:val="FF0000"/>
          <w:sz w:val="36"/>
          <w:szCs w:val="36"/>
          <w:rtl/>
          <w:lang w:eastAsia="en-US"/>
        </w:rPr>
        <mc:AlternateContent>
          <mc:Choice Requires="wps">
            <w:drawing>
              <wp:anchor distT="0" distB="0" distL="114300" distR="114300" simplePos="0" relativeHeight="251658240" behindDoc="0" locked="0" layoutInCell="1" allowOverlap="1" wp14:anchorId="2492ED5F" wp14:editId="33A92CE1">
                <wp:simplePos x="0" y="0"/>
                <wp:positionH relativeFrom="column">
                  <wp:posOffset>-104775</wp:posOffset>
                </wp:positionH>
                <wp:positionV relativeFrom="paragraph">
                  <wp:posOffset>70485</wp:posOffset>
                </wp:positionV>
                <wp:extent cx="6496050" cy="460057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4600575"/>
                        </a:xfrm>
                        <a:prstGeom prst="roundRect">
                          <a:avLst>
                            <a:gd name="adj" fmla="val 2611"/>
                          </a:avLst>
                        </a:prstGeom>
                        <a:noFill/>
                        <a:ln w="2857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8.25pt;margin-top:5.55pt;width:511.5pt;height:3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" filled="f" strokecolor="#0070c0" strokeweight="2.25pt"/>
            </w:pict>
          </mc:Fallback>
        </mc:AlternateContent>
      </w:r>
      <w:r w:rsidR="006E21E4" w:rsidRPr="00B55A96">
        <w:rPr>
          <w:rFonts w:cs="B Titr" w:hint="cs"/>
          <w:b/>
          <w:bCs/>
          <w:color w:val="0322BD"/>
          <w:sz w:val="32"/>
          <w:szCs w:val="32"/>
          <w:rtl/>
          <w:lang w:bidi="fa-IR"/>
        </w:rPr>
        <w:t>چکیده:</w:t>
      </w:r>
    </w:p>
    <w:p w:rsidR="001E09AE" w:rsidRPr="001E09AE" w:rsidRDefault="001E09AE" w:rsidP="001E09AE">
      <w:pPr>
        <w:rPr>
          <w:rFonts w:cs="B Nazanin"/>
          <w:sz w:val="24"/>
          <w:szCs w:val="24"/>
          <w:rtl/>
          <w:lang w:bidi="fa-IR"/>
        </w:rPr>
      </w:pPr>
      <w:r w:rsidRPr="001E09AE">
        <w:rPr>
          <w:rFonts w:cs="B Nazanin" w:hint="cs"/>
          <w:sz w:val="24"/>
          <w:szCs w:val="24"/>
          <w:rtl/>
          <w:lang w:bidi="fa-IR"/>
        </w:rPr>
        <w:t>امروزه معماری سرویس‌گرا به‌عنوان روشی اثر بخش برای طراحی و توسعه برنامه‌های توزیع‌شده در محیط‌های ناهمگون مورد استفاده قرار می‌گیرد. با این وجود محیط پویا و متغیری که این نوع سیستم‌ها در آن قرار دارند، تطبیق‌پذیری را به یک ویژگی کیفی اساسی در این سیستم‌ها تبدیل کرده‌است. تاکنون تحقیقات متعددی در زمینه حمایت از تطبیق</w:t>
      </w:r>
      <w:r w:rsidRPr="001E09AE">
        <w:rPr>
          <w:rFonts w:cs="B Nazanin"/>
          <w:sz w:val="24"/>
          <w:szCs w:val="24"/>
          <w:rtl/>
          <w:lang w:bidi="fa-IR"/>
        </w:rPr>
        <w:t>‌</w:t>
      </w:r>
      <w:r w:rsidRPr="001E09AE">
        <w:rPr>
          <w:rFonts w:cs="B Nazanin" w:hint="cs"/>
          <w:sz w:val="24"/>
          <w:szCs w:val="24"/>
          <w:rtl/>
          <w:lang w:bidi="fa-IR"/>
        </w:rPr>
        <w:t>پذیری در این برنامه‌های کاربردی انجام شده</w:t>
      </w:r>
      <w:r w:rsidRPr="001E09AE">
        <w:rPr>
          <w:rFonts w:cs="B Nazanin"/>
          <w:sz w:val="24"/>
          <w:szCs w:val="24"/>
          <w:rtl/>
          <w:lang w:bidi="fa-IR"/>
        </w:rPr>
        <w:t>‌</w:t>
      </w:r>
      <w:r w:rsidRPr="001E09AE">
        <w:rPr>
          <w:rFonts w:cs="B Nazanin" w:hint="cs"/>
          <w:sz w:val="24"/>
          <w:szCs w:val="24"/>
          <w:rtl/>
          <w:lang w:bidi="fa-IR"/>
        </w:rPr>
        <w:t>است. این روش‌ها غالباً از سه تاکتیک انتخاب پویای سرویس، استقرار پویای سرویس و ترکیب پویای سرویس‌ها برای تطبیق برنامه کاربردی مبتنی بر سرویس استفاده می‌کنند. این درحالی است که برخی از تغییرات محیطی که سیستم در زمان اجرا با آن</w:t>
      </w:r>
      <w:r w:rsidRPr="001E09AE">
        <w:rPr>
          <w:rFonts w:cs="B Nazanin"/>
          <w:sz w:val="24"/>
          <w:szCs w:val="24"/>
          <w:rtl/>
          <w:lang w:bidi="fa-IR"/>
        </w:rPr>
        <w:t>‌</w:t>
      </w:r>
      <w:r w:rsidRPr="001E09AE">
        <w:rPr>
          <w:rFonts w:cs="B Nazanin" w:hint="cs"/>
          <w:sz w:val="24"/>
          <w:szCs w:val="24"/>
          <w:rtl/>
          <w:lang w:bidi="fa-IR"/>
        </w:rPr>
        <w:t>ها مواجه می</w:t>
      </w:r>
      <w:r w:rsidRPr="001E09AE">
        <w:rPr>
          <w:rFonts w:cs="B Nazanin"/>
          <w:sz w:val="24"/>
          <w:szCs w:val="24"/>
          <w:rtl/>
          <w:lang w:bidi="fa-IR"/>
        </w:rPr>
        <w:t>‌</w:t>
      </w:r>
      <w:r w:rsidRPr="001E09AE">
        <w:rPr>
          <w:rFonts w:cs="B Nazanin" w:hint="cs"/>
          <w:sz w:val="24"/>
          <w:szCs w:val="24"/>
          <w:rtl/>
          <w:lang w:bidi="fa-IR"/>
        </w:rPr>
        <w:t>شود می</w:t>
      </w:r>
      <w:r w:rsidRPr="001E09AE">
        <w:rPr>
          <w:rFonts w:cs="B Nazanin"/>
          <w:sz w:val="24"/>
          <w:szCs w:val="24"/>
          <w:rtl/>
          <w:lang w:bidi="fa-IR"/>
        </w:rPr>
        <w:t>‌</w:t>
      </w:r>
      <w:r w:rsidRPr="001E09AE">
        <w:rPr>
          <w:rFonts w:cs="B Nazanin" w:hint="cs"/>
          <w:sz w:val="24"/>
          <w:szCs w:val="24"/>
          <w:rtl/>
          <w:lang w:bidi="fa-IR"/>
        </w:rPr>
        <w:t>توانند عملکرد مؤلفه همنواساز را دچار اختلال کند. برای مقابله با این تغییرات می</w:t>
      </w:r>
      <w:r w:rsidRPr="001E09AE">
        <w:rPr>
          <w:rFonts w:cs="B Nazanin"/>
          <w:sz w:val="24"/>
          <w:szCs w:val="24"/>
          <w:rtl/>
          <w:lang w:bidi="fa-IR"/>
        </w:rPr>
        <w:t>‌</w:t>
      </w:r>
      <w:r w:rsidRPr="001E09AE">
        <w:rPr>
          <w:rFonts w:cs="B Nazanin" w:hint="cs"/>
          <w:sz w:val="24"/>
          <w:szCs w:val="24"/>
          <w:rtl/>
          <w:lang w:bidi="fa-IR"/>
        </w:rPr>
        <w:t>توان از یک منطق همنواسازی توزیع</w:t>
      </w:r>
      <w:r w:rsidRPr="001E09AE">
        <w:rPr>
          <w:rFonts w:cs="B Nazanin"/>
          <w:sz w:val="24"/>
          <w:szCs w:val="24"/>
          <w:rtl/>
          <w:lang w:bidi="fa-IR"/>
        </w:rPr>
        <w:t>‌</w:t>
      </w:r>
      <w:r w:rsidRPr="001E09AE">
        <w:rPr>
          <w:rFonts w:cs="B Nazanin" w:hint="cs"/>
          <w:sz w:val="24"/>
          <w:szCs w:val="24"/>
          <w:rtl/>
          <w:lang w:bidi="fa-IR"/>
        </w:rPr>
        <w:t>شده استفاده کرد. در یک منطق همنواسازی توزیع</w:t>
      </w:r>
      <w:r w:rsidRPr="001E09AE">
        <w:rPr>
          <w:rFonts w:cs="B Nazanin"/>
          <w:sz w:val="24"/>
          <w:szCs w:val="24"/>
          <w:rtl/>
          <w:lang w:bidi="fa-IR"/>
        </w:rPr>
        <w:t>‌</w:t>
      </w:r>
      <w:r w:rsidRPr="001E09AE">
        <w:rPr>
          <w:rFonts w:cs="B Nazanin" w:hint="cs"/>
          <w:sz w:val="24"/>
          <w:szCs w:val="24"/>
          <w:rtl/>
          <w:lang w:bidi="fa-IR"/>
        </w:rPr>
        <w:t>شده، سیستم مبتنی بر سرویس دارای بیش از یک مؤلفه همنواساز است. در این حالت می‌توان وظیفه مدیریت و هماهنگی سرویس‌ها را به‌نحوی میان مؤلفه‌های همنواساز تقسیم کرد که تا حد امکان از اثرات سوء شرایط محیطی کاسته شود. با این وجود، به دلیل زمان‌بر بودن تعیین بهترین گونه همنواسازی، اغلب روش</w:t>
      </w:r>
      <w:r w:rsidRPr="001E09AE">
        <w:rPr>
          <w:rFonts w:cs="B Nazanin"/>
          <w:sz w:val="24"/>
          <w:szCs w:val="24"/>
          <w:rtl/>
          <w:lang w:bidi="fa-IR"/>
        </w:rPr>
        <w:t>‌</w:t>
      </w:r>
      <w:r w:rsidRPr="001E09AE">
        <w:rPr>
          <w:rFonts w:cs="B Nazanin" w:hint="cs"/>
          <w:sz w:val="24"/>
          <w:szCs w:val="24"/>
          <w:rtl/>
          <w:lang w:bidi="fa-IR"/>
        </w:rPr>
        <w:t>هایی که تاکنون برای توسعه سیستم</w:t>
      </w:r>
      <w:r w:rsidRPr="001E09AE">
        <w:rPr>
          <w:rFonts w:cs="B Nazanin"/>
          <w:sz w:val="24"/>
          <w:szCs w:val="24"/>
          <w:rtl/>
          <w:lang w:bidi="fa-IR"/>
        </w:rPr>
        <w:t>‌</w:t>
      </w:r>
      <w:r w:rsidRPr="001E09AE">
        <w:rPr>
          <w:rFonts w:cs="B Nazanin" w:hint="cs"/>
          <w:sz w:val="24"/>
          <w:szCs w:val="24"/>
          <w:rtl/>
          <w:lang w:bidi="fa-IR"/>
        </w:rPr>
        <w:t>های مبتنی بر سرویس با منطق همنواسازی توزیع</w:t>
      </w:r>
      <w:r w:rsidRPr="001E09AE">
        <w:rPr>
          <w:rFonts w:cs="B Nazanin"/>
          <w:sz w:val="24"/>
          <w:szCs w:val="24"/>
          <w:rtl/>
          <w:lang w:bidi="fa-IR"/>
        </w:rPr>
        <w:t>‌</w:t>
      </w:r>
      <w:r w:rsidRPr="001E09AE">
        <w:rPr>
          <w:rFonts w:cs="B Nazanin" w:hint="cs"/>
          <w:sz w:val="24"/>
          <w:szCs w:val="24"/>
          <w:rtl/>
          <w:lang w:bidi="fa-IR"/>
        </w:rPr>
        <w:t>شده ارائه شده‌اند، تنها بر طراحی و توسعه اولیه این سیستم‌ها تمرکز داشته</w:t>
      </w:r>
      <w:r w:rsidRPr="001E09AE">
        <w:rPr>
          <w:rFonts w:cs="B Nazanin"/>
          <w:sz w:val="24"/>
          <w:szCs w:val="24"/>
          <w:rtl/>
          <w:lang w:bidi="fa-IR"/>
        </w:rPr>
        <w:t>‌</w:t>
      </w:r>
      <w:r w:rsidRPr="001E09AE">
        <w:rPr>
          <w:rFonts w:cs="B Nazanin" w:hint="cs"/>
          <w:sz w:val="24"/>
          <w:szCs w:val="24"/>
          <w:rtl/>
          <w:lang w:bidi="fa-IR"/>
        </w:rPr>
        <w:t>اند.</w:t>
      </w:r>
    </w:p>
    <w:p w:rsidR="00623748" w:rsidRPr="001E09AE" w:rsidRDefault="001E09AE" w:rsidP="001E09AE">
      <w:pPr>
        <w:rPr>
          <w:rFonts w:cs="B Nazanin"/>
          <w:sz w:val="24"/>
          <w:szCs w:val="24"/>
          <w:rtl/>
          <w:lang w:bidi="fa-IR"/>
        </w:rPr>
      </w:pPr>
      <w:r w:rsidRPr="001E09AE">
        <w:rPr>
          <w:rFonts w:cs="B Nazanin" w:hint="cs"/>
          <w:sz w:val="24"/>
          <w:szCs w:val="24"/>
          <w:rtl/>
          <w:lang w:bidi="fa-IR"/>
        </w:rPr>
        <w:t>جهت غلبه بر این چالش‌ها، در این پژوهش راهکاری برای تغییر پویا و توزیع</w:t>
      </w:r>
      <w:r w:rsidRPr="001E09AE">
        <w:rPr>
          <w:rFonts w:ascii="Calibri" w:hAnsi="Calibri" w:cs="B Nazanin"/>
          <w:sz w:val="24"/>
          <w:szCs w:val="24"/>
          <w:rtl/>
          <w:lang w:bidi="fa-IR"/>
        </w:rPr>
        <w:t>‌</w:t>
      </w:r>
      <w:r w:rsidRPr="001E09AE">
        <w:rPr>
          <w:rFonts w:cs="B Nazanin" w:hint="cs"/>
          <w:sz w:val="24"/>
          <w:szCs w:val="24"/>
          <w:rtl/>
          <w:lang w:bidi="fa-IR"/>
        </w:rPr>
        <w:t>شده همنواسازی در زمان اجرا ارائه می</w:t>
      </w:r>
      <w:r w:rsidRPr="001E09AE">
        <w:rPr>
          <w:rFonts w:cs="B Nazanin"/>
          <w:sz w:val="24"/>
          <w:szCs w:val="24"/>
          <w:rtl/>
          <w:lang w:bidi="fa-IR"/>
        </w:rPr>
        <w:t>‌</w:t>
      </w:r>
      <w:r w:rsidRPr="001E09AE">
        <w:rPr>
          <w:rFonts w:cs="B Nazanin" w:hint="cs"/>
          <w:sz w:val="24"/>
          <w:szCs w:val="24"/>
          <w:rtl/>
          <w:lang w:bidi="fa-IR"/>
        </w:rPr>
        <w:t>شود. این روش قادر است در زمان اجرا گونه همنواسازی مناسب را در یک مرتبه زمانی خطی تعیین نماید. به‌طور کلی راهکار پیشنهادی دارای دو مرحله اصلی است که عبارتند از مرحله آماده‌سازی تطبیق و مرحله اجرای تطبیق. در مرحله آماده‌سازی، که به‌صورت برون‌خط اجرا می‌شود، اطلاعات تاریخچه اجرای سیستم تحلیل شده و بر اساس آن شرایط محیطی که سیستم ممکن است در آن قرار گیرد خوشه‌بندی می‌شوند. در ادامه برای هریک از خوشه‌های به‌دست آمده، یک گونه همنواسازی مناسب تعیین می‌شود. سپس، در مرحله اجرا، سیستم دائماً مورد پایش قرار گرفته و بر اساس اطلاعات حاصل از پایش، خوشه حالت سیستم تعیین می‌شود. در صورت تغییر حالت سیستم از یک خوشه به خوشه دیگر، همنواسازی سیستم بر اساس حالت جدید تطبیق داده می‌شود. جهت ارزیابی، چندین فرآیند نمونه شبیه</w:t>
      </w:r>
      <w:r w:rsidRPr="001E09AE">
        <w:rPr>
          <w:rFonts w:ascii="Calibri" w:hAnsi="Calibri" w:cs="B Nazanin"/>
          <w:sz w:val="24"/>
          <w:szCs w:val="24"/>
          <w:rtl/>
          <w:lang w:bidi="fa-IR"/>
        </w:rPr>
        <w:t>‌</w:t>
      </w:r>
      <w:r w:rsidRPr="001E09AE">
        <w:rPr>
          <w:rFonts w:cs="B Nazanin" w:hint="cs"/>
          <w:sz w:val="24"/>
          <w:szCs w:val="24"/>
          <w:rtl/>
          <w:lang w:bidi="fa-IR"/>
        </w:rPr>
        <w:t>سازی شده و راهکار پیشنهادی در آن‌ها مورد استفاده قرار گرفته‌است. نتایج ارزیابی نشان می‌دهد که این راهکار در زمان اجرا امکان تغییر همنواسازی را در یک مرتبه زمانی خطی فراهم کرده و همچنین امکان بهبود زمان پاسخ سیستم را فراهم می‌کند.</w:t>
      </w:r>
    </w:p>
    <w:p w:rsidR="001E09AE" w:rsidRDefault="001E09AE" w:rsidP="002B3BE8">
      <w:pPr>
        <w:pStyle w:val="Heading2"/>
        <w:spacing w:after="100" w:afterAutospacing="1"/>
        <w:jc w:val="left"/>
        <w:rPr>
          <w:rFonts w:cs="B Titr" w:hint="cs"/>
          <w:b/>
          <w:bCs/>
          <w:color w:val="339933"/>
          <w:sz w:val="32"/>
          <w:szCs w:val="32"/>
          <w:rtl/>
          <w:lang w:bidi="fa-IR"/>
        </w:rPr>
      </w:pPr>
    </w:p>
    <w:p w:rsidR="002B3BE8" w:rsidRPr="00B55A96" w:rsidRDefault="002B3BE8" w:rsidP="002B3BE8">
      <w:pPr>
        <w:pStyle w:val="Heading2"/>
        <w:spacing w:after="100" w:afterAutospacing="1"/>
        <w:jc w:val="left"/>
        <w:rPr>
          <w:rFonts w:cs="B Titr"/>
          <w:color w:val="339933"/>
          <w:sz w:val="32"/>
          <w:szCs w:val="32"/>
          <w:rtl/>
          <w:lang w:bidi="fa-IR"/>
        </w:rPr>
      </w:pPr>
      <w:r w:rsidRPr="00B55A96">
        <w:rPr>
          <w:rFonts w:cs="B Titr" w:hint="cs"/>
          <w:b/>
          <w:bCs/>
          <w:color w:val="339933"/>
          <w:sz w:val="32"/>
          <w:szCs w:val="32"/>
          <w:rtl/>
          <w:lang w:bidi="fa-IR"/>
        </w:rPr>
        <w:t>زمان</w:t>
      </w:r>
      <w:r w:rsidR="00CC62EA">
        <w:rPr>
          <w:rFonts w:cs="B Titr" w:hint="cs"/>
          <w:b/>
          <w:bCs/>
          <w:color w:val="339933"/>
          <w:sz w:val="32"/>
          <w:szCs w:val="32"/>
          <w:rtl/>
          <w:lang w:bidi="fa-IR"/>
        </w:rPr>
        <w:t xml:space="preserve"> برگزاری</w:t>
      </w:r>
      <w:r w:rsidRPr="00B55A96">
        <w:rPr>
          <w:rFonts w:cs="B Titr" w:hint="cs"/>
          <w:b/>
          <w:bCs/>
          <w:color w:val="339933"/>
          <w:sz w:val="32"/>
          <w:szCs w:val="32"/>
          <w:rtl/>
          <w:lang w:bidi="fa-IR"/>
        </w:rPr>
        <w:t>:</w:t>
      </w:r>
      <w:r w:rsidR="001E09AE">
        <w:rPr>
          <w:rFonts w:cs="B Titr" w:hint="cs"/>
          <w:b/>
          <w:bCs/>
          <w:color w:val="339933"/>
          <w:sz w:val="32"/>
          <w:szCs w:val="32"/>
          <w:rtl/>
          <w:lang w:bidi="fa-IR"/>
        </w:rPr>
        <w:t xml:space="preserve"> یکشنبه 26 مهر ماه 1394</w:t>
      </w:r>
    </w:p>
    <w:p w:rsidR="002B3BE8" w:rsidRPr="00B55A96" w:rsidRDefault="002B3BE8" w:rsidP="002B3BE8">
      <w:pPr>
        <w:pStyle w:val="Heading4"/>
        <w:spacing w:after="100" w:afterAutospacing="1"/>
        <w:jc w:val="left"/>
        <w:rPr>
          <w:rFonts w:cs="B Titr"/>
          <w:b/>
          <w:bCs/>
          <w:color w:val="339933"/>
          <w:sz w:val="32"/>
          <w:szCs w:val="32"/>
        </w:rPr>
      </w:pPr>
      <w:r w:rsidRPr="00B55A96">
        <w:rPr>
          <w:rFonts w:cs="B Titr" w:hint="cs"/>
          <w:b/>
          <w:bCs/>
          <w:color w:val="339933"/>
          <w:sz w:val="32"/>
          <w:szCs w:val="32"/>
          <w:rtl/>
        </w:rPr>
        <w:t>مکان</w:t>
      </w:r>
      <w:r w:rsidR="00CC62EA">
        <w:rPr>
          <w:rFonts w:cs="B Titr" w:hint="cs"/>
          <w:b/>
          <w:bCs/>
          <w:color w:val="339933"/>
          <w:sz w:val="32"/>
          <w:szCs w:val="32"/>
          <w:rtl/>
        </w:rPr>
        <w:t xml:space="preserve"> </w:t>
      </w:r>
      <w:r w:rsidR="00CC62EA">
        <w:rPr>
          <w:rFonts w:cs="B Titr" w:hint="cs"/>
          <w:b/>
          <w:bCs/>
          <w:color w:val="339933"/>
          <w:sz w:val="32"/>
          <w:szCs w:val="32"/>
          <w:rtl/>
          <w:lang w:bidi="fa-IR"/>
        </w:rPr>
        <w:t>برگزاری</w:t>
      </w:r>
      <w:r w:rsidRPr="00B55A96">
        <w:rPr>
          <w:rFonts w:cs="B Titr" w:hint="cs"/>
          <w:b/>
          <w:bCs/>
          <w:color w:val="339933"/>
          <w:sz w:val="32"/>
          <w:szCs w:val="32"/>
          <w:rtl/>
        </w:rPr>
        <w:t>:</w:t>
      </w:r>
      <w:r w:rsidR="001E09AE">
        <w:rPr>
          <w:rFonts w:cs="B Titr" w:hint="cs"/>
          <w:b/>
          <w:bCs/>
          <w:color w:val="339933"/>
          <w:sz w:val="32"/>
          <w:szCs w:val="32"/>
          <w:rtl/>
        </w:rPr>
        <w:t xml:space="preserve"> دانشکده مهندسی و علوم کامپیوتر. اتاق 117.</w:t>
      </w:r>
    </w:p>
    <w:sectPr w:rsidR="002B3BE8" w:rsidRPr="00B55A96"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Davat">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AA"/>
    <w:rsid w:val="00022543"/>
    <w:rsid w:val="00040B68"/>
    <w:rsid w:val="00070FE1"/>
    <w:rsid w:val="000C0B5E"/>
    <w:rsid w:val="000D5A47"/>
    <w:rsid w:val="001041C5"/>
    <w:rsid w:val="00123E47"/>
    <w:rsid w:val="00124E32"/>
    <w:rsid w:val="00136442"/>
    <w:rsid w:val="001645CD"/>
    <w:rsid w:val="00164CA4"/>
    <w:rsid w:val="001E09AE"/>
    <w:rsid w:val="001E0B0D"/>
    <w:rsid w:val="00225408"/>
    <w:rsid w:val="00246D23"/>
    <w:rsid w:val="00297849"/>
    <w:rsid w:val="002B3BE8"/>
    <w:rsid w:val="003256AA"/>
    <w:rsid w:val="00347BDF"/>
    <w:rsid w:val="003C4EF6"/>
    <w:rsid w:val="003C5D32"/>
    <w:rsid w:val="0041039F"/>
    <w:rsid w:val="00417427"/>
    <w:rsid w:val="004804D5"/>
    <w:rsid w:val="004B0A1B"/>
    <w:rsid w:val="0050357D"/>
    <w:rsid w:val="005501A0"/>
    <w:rsid w:val="0057226C"/>
    <w:rsid w:val="005B384C"/>
    <w:rsid w:val="00623748"/>
    <w:rsid w:val="00646406"/>
    <w:rsid w:val="0069124B"/>
    <w:rsid w:val="006E21E4"/>
    <w:rsid w:val="00714CDA"/>
    <w:rsid w:val="00734632"/>
    <w:rsid w:val="007842C3"/>
    <w:rsid w:val="007A31D3"/>
    <w:rsid w:val="00807F81"/>
    <w:rsid w:val="00890774"/>
    <w:rsid w:val="0090429E"/>
    <w:rsid w:val="009158F5"/>
    <w:rsid w:val="00966210"/>
    <w:rsid w:val="00982D6C"/>
    <w:rsid w:val="00A065D2"/>
    <w:rsid w:val="00A17101"/>
    <w:rsid w:val="00A211AF"/>
    <w:rsid w:val="00A62BDE"/>
    <w:rsid w:val="00A63B5D"/>
    <w:rsid w:val="00A90E67"/>
    <w:rsid w:val="00AD392F"/>
    <w:rsid w:val="00B42CBF"/>
    <w:rsid w:val="00B55A96"/>
    <w:rsid w:val="00B65C2C"/>
    <w:rsid w:val="00B70890"/>
    <w:rsid w:val="00BA3AC1"/>
    <w:rsid w:val="00BD4381"/>
    <w:rsid w:val="00C603DF"/>
    <w:rsid w:val="00C851DC"/>
    <w:rsid w:val="00C87CD4"/>
    <w:rsid w:val="00CC62EA"/>
    <w:rsid w:val="00D75F7A"/>
    <w:rsid w:val="00DC50DD"/>
    <w:rsid w:val="00DF09F7"/>
    <w:rsid w:val="00DF0E76"/>
    <w:rsid w:val="00DF1727"/>
    <w:rsid w:val="00E40D10"/>
    <w:rsid w:val="00E74B78"/>
    <w:rsid w:val="00E85296"/>
    <w:rsid w:val="00EB4F0F"/>
    <w:rsid w:val="00F241AE"/>
    <w:rsid w:val="00F93E63"/>
    <w:rsid w:val="00FC3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5VXMWDDNTVKU-208-359</_dlc_DocId>
    <_dlc_DocIdUrl xmlns="d2289274-6128-4816-ae07-41a25b982335">
      <Url>http://www.sbu.ac.ir/Cols/ece/_layouts/DocIdRedir.aspx?ID=5VXMWDDNTVKU-208-359</Url>
      <Description>5VXMWDDNTVKU-208-359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b208983963799001f7d92f8485e78375">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4E97-3352-42C6-86CF-BA85959330E5}"/>
</file>

<file path=customXml/itemProps2.xml><?xml version="1.0" encoding="utf-8"?>
<ds:datastoreItem xmlns:ds="http://schemas.openxmlformats.org/officeDocument/2006/customXml" ds:itemID="{5044B227-5F5A-44DD-A162-79FB67BCBBE2}"/>
</file>

<file path=customXml/itemProps3.xml><?xml version="1.0" encoding="utf-8"?>
<ds:datastoreItem xmlns:ds="http://schemas.openxmlformats.org/officeDocument/2006/customXml" ds:itemID="{CF1FDE78-DA38-4553-82C8-F336D7D333B8}"/>
</file>

<file path=customXml/itemProps4.xml><?xml version="1.0" encoding="utf-8"?>
<ds:datastoreItem xmlns:ds="http://schemas.openxmlformats.org/officeDocument/2006/customXml" ds:itemID="{66681005-23C6-4DDF-A7AD-1EDAC4919C34}"/>
</file>

<file path=customXml/itemProps5.xml><?xml version="1.0" encoding="utf-8"?>
<ds:datastoreItem xmlns:ds="http://schemas.openxmlformats.org/officeDocument/2006/customXml" ds:itemID="{EE3E1BCD-6218-4188-A7B0-B76BBC6FC774}"/>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به نام خدا</vt:lpstr>
    </vt:vector>
  </TitlesOfParts>
  <Company>SBU</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creator>Kazemi</dc:creator>
  <cp:lastModifiedBy>SOEA LAB</cp:lastModifiedBy>
  <cp:revision>2</cp:revision>
  <cp:lastPrinted>2012-01-01T18:37:00Z</cp:lastPrinted>
  <dcterms:created xsi:type="dcterms:W3CDTF">2015-10-13T08:12:00Z</dcterms:created>
  <dcterms:modified xsi:type="dcterms:W3CDTF">2015-10-13T08:12:00Z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5VXMWDDNTVKU-208-50</vt:lpwstr>
  </property>
  <property fmtid="{D5CDD505-2E9C-101B-9397-08002B2CF9AE}" pid="3" name="_dlc_DocIdItemGuid">
    <vt:lpwstr>6d72baf6-7458-49df-8194-1e77b2cf03fc</vt:lpwstr>
  </property>
  <property fmtid="{D5CDD505-2E9C-101B-9397-08002B2CF9AE}" pid="4" name="_dlc_DocIdUrl">
    <vt:lpwstr>http://moss-app-srv/Cols/ece/_layouts/DocIdRedir.aspx?ID=5VXMWDDNTVKU-208-50, 5VXMWDDNTVKU-208-50</vt:lpwstr>
  </property>
  <property fmtid="{D5CDD505-2E9C-101B-9397-08002B2CF9AE}" pid="5" name="ContentTypeId">
    <vt:lpwstr>0x01010032554D77116BE64892CD822EE3FD5649</vt:lpwstr>
  </property>
</Properties>
</file>